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2D" w:rsidRPr="00F5189C" w:rsidRDefault="00E45C9A" w:rsidP="00B92D2D">
      <w:pPr>
        <w:pStyle w:val="a7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การประชุม</w:t>
      </w:r>
      <w:r w:rsidR="00B92D2D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แนวทางดำเนินงานการพัฒนาคุณภาพการบริหารจัดการภาครัฐ (</w:t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>PMQA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B92D2D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ปีงบประมาณ 256</w:t>
      </w:r>
      <w:r w:rsidR="003B2AA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="007F396F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:rsidR="00E45C9A" w:rsidRPr="00F5189C" w:rsidRDefault="00E45C9A" w:rsidP="00B92D2D">
      <w:pPr>
        <w:pStyle w:val="a7"/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ของ</w:t>
      </w:r>
      <w:r w:rsidR="00B92D2D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คณะทำงาน</w:t>
      </w:r>
      <w:r w:rsidR="00B92D2D" w:rsidRPr="00F5189C">
        <w:rPr>
          <w:rFonts w:ascii="TH SarabunIT๙" w:hAnsi="TH SarabunIT๙" w:cs="TH SarabunIT๙"/>
          <w:b/>
          <w:bCs/>
          <w:sz w:val="31"/>
          <w:szCs w:val="31"/>
        </w:rPr>
        <w:t xml:space="preserve"> PMQA </w:t>
      </w:r>
      <w:r w:rsidR="003B2AA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ระดับอำเภอ 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สำนักงานสาธารณสุขจังหวัดมหาสารคาม </w:t>
      </w:r>
      <w:r w:rsidR="006F314F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ครั้งที่ 2</w:t>
      </w:r>
      <w:r w:rsidR="003B2AA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/2564</w:t>
      </w:r>
    </w:p>
    <w:p w:rsidR="00E45C9A" w:rsidRPr="00F5189C" w:rsidRDefault="00B92D2D" w:rsidP="00E45C9A">
      <w:pPr>
        <w:pStyle w:val="a7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วัน</w:t>
      </w:r>
      <w:r w:rsidR="00292CE6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ที่ </w:t>
      </w:r>
      <w:r w:rsidR="003B2AA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8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6F314F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เดือน เมษายน พ.ศ.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256</w:t>
      </w:r>
      <w:r w:rsidR="006F314F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เวลา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09</w:t>
      </w:r>
      <w:r w:rsidR="00C11E2D">
        <w:rPr>
          <w:rFonts w:ascii="TH SarabunIT๙" w:hAnsi="TH SarabunIT๙" w:cs="TH SarabunIT๙"/>
          <w:b/>
          <w:bCs/>
          <w:sz w:val="31"/>
          <w:szCs w:val="31"/>
          <w:cs/>
        </w:rPr>
        <w:t>.00-1</w:t>
      </w:r>
      <w:r w:rsidR="00C11E2D">
        <w:rPr>
          <w:rFonts w:ascii="TH SarabunIT๙" w:hAnsi="TH SarabunIT๙" w:cs="TH SarabunIT๙" w:hint="cs"/>
          <w:b/>
          <w:bCs/>
          <w:sz w:val="31"/>
          <w:szCs w:val="31"/>
          <w:cs/>
        </w:rPr>
        <w:t>3</w:t>
      </w:r>
      <w:r w:rsidR="00E45C9A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.30น.</w:t>
      </w:r>
      <w:r w:rsidR="00E45C9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:rsidR="00E45C9A" w:rsidRPr="00F5189C" w:rsidRDefault="00E45C9A" w:rsidP="00E45C9A">
      <w:pPr>
        <w:pStyle w:val="a7"/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ณ ห้องประชุม</w:t>
      </w:r>
      <w:r w:rsidR="003B2AAA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บุษราคัม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ชั้น 2 สำนักงานสาธารณสุขจังหวัดมหาสารคาม</w:t>
      </w:r>
    </w:p>
    <w:p w:rsidR="00E45C9A" w:rsidRPr="00F5189C" w:rsidRDefault="00E45C9A" w:rsidP="00E45C9A">
      <w:pPr>
        <w:pStyle w:val="a7"/>
        <w:rPr>
          <w:rFonts w:ascii="TH SarabunIT๙" w:hAnsi="TH SarabunIT๙" w:cs="TH SarabunIT๙"/>
          <w:b/>
          <w:bCs/>
          <w:sz w:val="31"/>
          <w:szCs w:val="31"/>
        </w:rPr>
      </w:pPr>
    </w:p>
    <w:p w:rsidR="00E45C9A" w:rsidRPr="00F5189C" w:rsidRDefault="00E45C9A" w:rsidP="00E45C9A">
      <w:pPr>
        <w:pStyle w:val="a7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ระเบียบวาระที่ ๑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เรื่องประธานแจ้งที่ประชุมทราบ</w:t>
      </w:r>
      <w:bookmarkStart w:id="0" w:name="_GoBack"/>
      <w:bookmarkEnd w:id="0"/>
    </w:p>
    <w:p w:rsidR="00E45C9A" w:rsidRPr="00F5189C" w:rsidRDefault="00E45C9A" w:rsidP="00E45C9A">
      <w:pPr>
        <w:pStyle w:val="a7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="003207D2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นายพรสิทธิ์  </w:t>
      </w:r>
      <w:proofErr w:type="spellStart"/>
      <w:r w:rsidR="003207D2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ทวยนันท์</w:t>
      </w:r>
      <w:proofErr w:type="spellEnd"/>
      <w:r w:rsidR="003207D2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3207D2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="003207D2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3207D2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นักวิชาการสาธารณสุขเชี่ยวชาญ ด้านส่งเสริมพัฒนา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3B2AAA" w:rsidRPr="00F5189C" w:rsidRDefault="003B2AAA" w:rsidP="00E45C9A">
      <w:pPr>
        <w:pStyle w:val="a7"/>
        <w:rPr>
          <w:rFonts w:ascii="TH SarabunIT๙" w:hAnsi="TH SarabunIT๙" w:cs="TH SarabunIT๙"/>
          <w:b/>
          <w:bCs/>
          <w:sz w:val="31"/>
          <w:szCs w:val="31"/>
        </w:rPr>
      </w:pPr>
    </w:p>
    <w:p w:rsidR="00AB69F5" w:rsidRPr="00F5189C" w:rsidRDefault="003B2AAA" w:rsidP="00A458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นโยบายการดำเนินงานการพัฒนาคุณภาพการบริหารจัดการภาครัฐ (</w:t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 xml:space="preserve">Public Sector Management Quality Award : PMQA) 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ปีงบประมาณ ๒๕๖</w:t>
      </w:r>
      <w:r w:rsidR="00AB69F5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:rsidR="00AB69F5" w:rsidRPr="00F5189C" w:rsidRDefault="003B2AAA" w:rsidP="00A34673">
      <w:pPr>
        <w:pStyle w:val="a7"/>
        <w:ind w:firstLine="1134"/>
        <w:rPr>
          <w:rFonts w:ascii="TH SarabunIT๙" w:hAnsi="TH SarabunIT๙" w:cs="TH SarabunIT๙"/>
          <w:sz w:val="31"/>
          <w:szCs w:val="31"/>
          <w:cs/>
        </w:rPr>
      </w:pPr>
      <w:r w:rsidRPr="00F5189C">
        <w:rPr>
          <w:rFonts w:ascii="TH SarabunIT๙" w:eastAsia="Times New Roman" w:hAnsi="TH SarabunIT๙" w:cs="TH SarabunIT๙"/>
          <w:sz w:val="31"/>
          <w:szCs w:val="31"/>
          <w:cs/>
        </w:rPr>
        <w:t>ในปี 256</w:t>
      </w:r>
      <w:r w:rsidR="00AB69F5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>4</w:t>
      </w:r>
      <w:r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สำนักงานปลัดกระทรวงสาธารณสุข 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ได้กำหนดนโยบายการพัฒนาคุณภาพการบริหารจัดการองค์กร</w:t>
      </w:r>
      <w:r w:rsidR="007A3F64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โดยนำเกณฑ์คุณภาพการบริหารจัดการภาครัฐ (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</w:rPr>
        <w:t>PMQA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) มาใช้เป็นเครื่องมือในการขับเคลื่อนการพัฒนาองค์กร </w:t>
      </w:r>
      <w:r w:rsidR="00AB69F5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ตั้งแต่ปี 2561 จนถึงปัจจุบัน ได้กำหนดเป็นตัวชี้วัดในแผนยุทธศาสตร์กระทรวงสาธารณสุขระยะ 20 ปี </w:t>
      </w:r>
      <w:r w:rsidR="00AB69F5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ยุทธศาสตร์ที่ </w:t>
      </w:r>
      <w:r w:rsidR="00AB69F5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4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ยุทธศาสตร์บริหารเป็นเลิศด้ว</w:t>
      </w:r>
      <w:r w:rsidR="00AB69F5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>ย</w:t>
      </w:r>
      <w:proofErr w:type="spellStart"/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ธรรมาภิ</w:t>
      </w:r>
      <w:proofErr w:type="spellEnd"/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บาล (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</w:rPr>
        <w:t xml:space="preserve">Governance Excellence) </w:t>
      </w:r>
      <w:r w:rsidR="00AB69F5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แผนงานที่ </w:t>
      </w:r>
      <w:r w:rsidR="00AB69F5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11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การพัฒนาระบบ</w:t>
      </w:r>
      <w:proofErr w:type="spellStart"/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ธรรมาภิ</w:t>
      </w:r>
      <w:proofErr w:type="spellEnd"/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>บาลและองค์กรคุณภาพ</w:t>
      </w:r>
      <w:r w:rsidR="00AB69F5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AB69F5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โครงการที่ </w:t>
      </w:r>
      <w:r w:rsidR="00AB69F5" w:rsidRPr="00F5189C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33</w:t>
      </w:r>
      <w:r w:rsidR="00AB69F5"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โครงการพัฒนาองค์กรคุณภาพ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AB69F5" w:rsidRPr="00F5189C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ตั</w:t>
      </w:r>
      <w:r w:rsidR="00AB69F5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วชี้วัดที่ </w:t>
      </w:r>
      <w:r w:rsidR="00AB69F5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63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 xml:space="preserve"> ร้อยละ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>ความสำเร็จของ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ส่วนราชการในสังกัดสำนักงานปลัดกระทรวงสาธารณสุขที่ดำเนิน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>การพัฒนาคุณภาพการบริหารจัดการ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ภาครัฐที่ผ่านเกณฑ์กำหนด</w:t>
      </w:r>
      <w:r w:rsidR="00AB69F5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โดยให้ส่วนราชการ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ต้องดำเนินการทั้ง 6 หมวด ซึ่งได้กำหนดเป้าหมายความสำเร็จระดับสำนักงานสาธารณสุขจังหวัด และสำนักงานสาธารณสุขอำเภอ ร้อยละ 95 ซึ่งจะมีการติดตามผลการดำเนินงานเป็นรายไตรมาส 3, 6, 9 และ 12</w:t>
      </w:r>
      <w:r w:rsidRPr="00F5189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ซึ่งการ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>ประเมินองค์กรด้วยตนเองเทียบกับ</w:t>
      </w:r>
      <w:r w:rsidR="00AB69F5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เกณฑ์</w:t>
      </w:r>
      <w:r w:rsidR="00AB69F5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คู่มือ</w:t>
      </w:r>
      <w:r w:rsidR="00AB69F5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คุณภาพการบริหารจัดการภาครัฐ พ.ศ. ๒๕</w:t>
      </w:r>
      <w:r w:rsidR="00AB69F5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62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และโอกาสในการปรับปรุงองค์การ (</w:t>
      </w:r>
      <w:r w:rsidR="00AB69F5" w:rsidRPr="00F5189C">
        <w:rPr>
          <w:rFonts w:ascii="TH SarabunIT๙" w:hAnsi="TH SarabunIT๙" w:cs="TH SarabunIT๙"/>
          <w:sz w:val="31"/>
          <w:szCs w:val="31"/>
        </w:rPr>
        <w:t>Opportunity of Improvement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)</w:t>
      </w:r>
      <w:r w:rsidR="00AB69F5" w:rsidRPr="00F5189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 xml:space="preserve">โดยใช้ </w:t>
      </w:r>
      <w:r w:rsidR="00AB69F5" w:rsidRPr="00F5189C">
        <w:rPr>
          <w:rFonts w:ascii="TH SarabunIT๙" w:hAnsi="TH SarabunIT๙" w:cs="TH SarabunIT๙"/>
          <w:sz w:val="31"/>
          <w:szCs w:val="31"/>
        </w:rPr>
        <w:t xml:space="preserve">ADLI </w:t>
      </w:r>
      <w:r w:rsidR="00AB69F5" w:rsidRPr="00F5189C">
        <w:rPr>
          <w:rFonts w:ascii="TH SarabunIT๙" w:hAnsi="TH SarabunIT๙" w:cs="TH SarabunIT๙" w:hint="cs"/>
          <w:sz w:val="31"/>
          <w:szCs w:val="31"/>
          <w:cs/>
        </w:rPr>
        <w:t>ในหมวด 1-6 ได้แก่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>หมวด 1 การนำองค์การ</w:t>
      </w:r>
      <w:r w:rsidRPr="00F5189C">
        <w:rPr>
          <w:rFonts w:ascii="TH SarabunIT๙" w:hAnsi="TH SarabunIT๙" w:cs="TH SarabunIT๙"/>
          <w:sz w:val="31"/>
          <w:szCs w:val="31"/>
        </w:rPr>
        <w:t xml:space="preserve"> 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(เดิม การนำองค์กร)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eastAsia="Times New Roman" w:hAnsi="TH SarabunIT๙" w:cs="TH SarabunIT๙"/>
          <w:spacing w:val="-6"/>
          <w:sz w:val="31"/>
          <w:szCs w:val="31"/>
          <w:cs/>
        </w:rPr>
        <w:t>หมวด 2 การวางแผนเชิงยุทธศาสตร์</w:t>
      </w:r>
      <w:r w:rsidRPr="00F5189C">
        <w:rPr>
          <w:rFonts w:ascii="TH SarabunIT๙" w:eastAsia="Times New Roman" w:hAnsi="TH SarabunIT๙" w:cs="TH SarabunIT๙" w:hint="cs"/>
          <w:spacing w:val="-6"/>
          <w:sz w:val="31"/>
          <w:szCs w:val="31"/>
          <w:cs/>
        </w:rPr>
        <w:t xml:space="preserve"> 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หมวด 3 </w:t>
      </w:r>
      <w:r w:rsidRPr="00F5189C">
        <w:rPr>
          <w:rFonts w:ascii="TH SarabunIT๙" w:hAnsi="TH SarabunIT๙" w:cs="TH SarabunIT๙"/>
          <w:sz w:val="31"/>
          <w:szCs w:val="31"/>
          <w:cs/>
        </w:rPr>
        <w:t>ผู้รับบริการและผู้มีส่วนได้ส่วนเสีย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 (เดิม </w:t>
      </w:r>
      <w:r w:rsidRPr="00F5189C">
        <w:rPr>
          <w:rFonts w:ascii="TH SarabunIT๙" w:hAnsi="TH SarabunIT๙" w:cs="TH SarabunIT๙"/>
          <w:sz w:val="31"/>
          <w:szCs w:val="31"/>
          <w:cs/>
        </w:rPr>
        <w:t>การให้ความสำคัญกับผู้รับบริการและผู้มีส่วนได้ส่วนเสีย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)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eastAsia="Times New Roman" w:hAnsi="TH SarabunIT๙" w:cs="TH SarabunIT๙"/>
          <w:spacing w:val="-6"/>
          <w:sz w:val="31"/>
          <w:szCs w:val="31"/>
          <w:cs/>
        </w:rPr>
        <w:t>หมวด 4 การวัด การวิเคราะห์ และการจัดการความรู้</w:t>
      </w:r>
      <w:r w:rsidRPr="00F5189C">
        <w:rPr>
          <w:rFonts w:ascii="TH SarabunIT๙" w:hAnsi="TH SarabunIT๙" w:cs="TH SarabunIT๙"/>
          <w:sz w:val="31"/>
          <w:szCs w:val="31"/>
        </w:rPr>
        <w:t xml:space="preserve"> 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>หมวด 5 บุคลากร (เดิม การมุ่งเน้นบุคลากร)</w:t>
      </w:r>
      <w:r w:rsidRPr="00F5189C">
        <w:rPr>
          <w:rFonts w:ascii="TH SarabunIT๙" w:hAnsi="TH SarabunIT๙" w:cs="TH SarabunIT๙"/>
          <w:sz w:val="31"/>
          <w:szCs w:val="31"/>
        </w:rPr>
        <w:t xml:space="preserve"> </w:t>
      </w:r>
    </w:p>
    <w:p w:rsidR="00AB69F5" w:rsidRPr="00F5189C" w:rsidRDefault="00AB69F5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หมวด 6 การปฏิบัติการ (เดิม </w:t>
      </w:r>
      <w:r w:rsidRPr="00F5189C">
        <w:rPr>
          <w:rFonts w:ascii="TH SarabunIT๙" w:hAnsi="TH SarabunIT๙" w:cs="TH SarabunIT๙"/>
          <w:sz w:val="31"/>
          <w:szCs w:val="31"/>
          <w:cs/>
        </w:rPr>
        <w:t>การ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มุ่งเน้นระบบปฏิบัติการ</w:t>
      </w:r>
      <w:r w:rsidRPr="00F5189C">
        <w:rPr>
          <w:rFonts w:ascii="TH SarabunIT๙" w:hAnsi="TH SarabunIT๙" w:cs="TH SarabunIT๙"/>
          <w:sz w:val="31"/>
          <w:szCs w:val="31"/>
        </w:rPr>
        <w:t>)</w:t>
      </w:r>
    </w:p>
    <w:p w:rsidR="007D2413" w:rsidRPr="00F5189C" w:rsidRDefault="007D2413" w:rsidP="00AB69F5">
      <w:pPr>
        <w:pStyle w:val="a7"/>
        <w:ind w:firstLine="1418"/>
        <w:rPr>
          <w:rFonts w:ascii="TH SarabunIT๙" w:hAnsi="TH SarabunIT๙" w:cs="TH SarabunIT๙"/>
          <w:sz w:val="31"/>
          <w:szCs w:val="31"/>
          <w:cs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หมวด 7 </w:t>
      </w:r>
      <w:r w:rsidR="00BE0562" w:rsidRPr="00F5189C">
        <w:rPr>
          <w:rFonts w:ascii="TH SarabunIT๙" w:hAnsi="TH SarabunIT๙" w:cs="TH SarabunIT๙" w:hint="cs"/>
          <w:sz w:val="31"/>
          <w:szCs w:val="31"/>
          <w:cs/>
        </w:rPr>
        <w:t>ผลลัพธ์การดำเนินการ</w:t>
      </w: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</w:p>
    <w:p w:rsidR="003B2AAA" w:rsidRPr="00F5189C" w:rsidRDefault="003B2AAA" w:rsidP="003B2AAA">
      <w:pPr>
        <w:spacing w:after="0" w:line="240" w:lineRule="auto"/>
        <w:ind w:firstLine="720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F5189C">
        <w:rPr>
          <w:rFonts w:ascii="TH SarabunIT๙" w:hAnsi="TH SarabunIT๙" w:cs="TH SarabunIT๙"/>
          <w:sz w:val="31"/>
          <w:szCs w:val="31"/>
        </w:rPr>
        <w:t>......</w:t>
      </w:r>
    </w:p>
    <w:p w:rsidR="00931428" w:rsidRPr="00F5189C" w:rsidRDefault="00931428" w:rsidP="003B2AAA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ระเบียบวาระที่ ๒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รับรองรายงานการประชุมครั้งที่แล้ว </w:t>
      </w:r>
    </w:p>
    <w:p w:rsidR="005022C4" w:rsidRPr="00F5189C" w:rsidRDefault="003B2AAA" w:rsidP="005022C4">
      <w:pPr>
        <w:spacing w:after="0" w:line="240" w:lineRule="auto"/>
        <w:ind w:firstLine="851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- ไม่มี</w:t>
      </w:r>
      <w:r w:rsidR="005022C4" w:rsidRPr="00F5189C">
        <w:rPr>
          <w:rFonts w:ascii="TH SarabunIT๙" w:hAnsi="TH SarabunIT๙" w:cs="TH SarabunIT๙" w:hint="cs"/>
          <w:sz w:val="31"/>
          <w:szCs w:val="31"/>
          <w:cs/>
        </w:rPr>
        <w:t xml:space="preserve"> -</w:t>
      </w:r>
    </w:p>
    <w:p w:rsidR="008A4A12" w:rsidRPr="00F5189C" w:rsidRDefault="008A4A12" w:rsidP="008A4A12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</w:p>
    <w:p w:rsidR="008A4A12" w:rsidRPr="00F5189C" w:rsidRDefault="008A4A12" w:rsidP="008A4A12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3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เรื่องแจ้งที่ประชุมเพื่อ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ทราบ</w:t>
      </w:r>
    </w:p>
    <w:p w:rsidR="00FB3891" w:rsidRPr="00F5189C" w:rsidRDefault="00FB3891" w:rsidP="00FB3891">
      <w:pPr>
        <w:pStyle w:val="a7"/>
        <w:ind w:left="1440"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นาย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สงัด เชื้อลิ้นฟ้า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หัวหน้ากลุ่มงานพัฒนายุทธศาสตร์สาธารณสุข)</w:t>
      </w:r>
    </w:p>
    <w:p w:rsidR="005022C4" w:rsidRPr="00F5189C" w:rsidRDefault="005022C4" w:rsidP="003B2AA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1"/>
          <w:szCs w:val="31"/>
        </w:rPr>
      </w:pPr>
    </w:p>
    <w:p w:rsidR="003B2AAA" w:rsidRPr="00F5189C" w:rsidRDefault="003B2AAA" w:rsidP="003B2AAA">
      <w:pPr>
        <w:pStyle w:val="a7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sz w:val="31"/>
          <w:szCs w:val="31"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 xml:space="preserve">3.1 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สรุปผลการดำเนินงานการพัฒนาคุณภาพการบริหารจัดการภาครัฐ (</w:t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>PMQA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) ของสำนักงานสาธารณสุขจังหวัดมหาสารคาม ปีงบประมาณ ๒๕</w:t>
      </w:r>
      <w:r w:rsidR="009B4167" w:rsidRPr="00F5189C">
        <w:rPr>
          <w:rFonts w:ascii="TH SarabunIT๙" w:hAnsi="TH SarabunIT๙" w:cs="TH SarabunIT๙"/>
          <w:b/>
          <w:bCs/>
          <w:sz w:val="31"/>
          <w:szCs w:val="31"/>
        </w:rPr>
        <w:t>64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</w:p>
    <w:p w:rsidR="005D227E" w:rsidRPr="00F5189C" w:rsidRDefault="005D227E" w:rsidP="005D227E">
      <w:pPr>
        <w:pStyle w:val="a7"/>
        <w:ind w:firstLine="720"/>
        <w:rPr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   3.1.1 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ผลการดำเนินงานรอบ </w:t>
      </w:r>
      <w:r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เดือน (1 ตุลาคม 256</w:t>
      </w:r>
      <w:r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–</w:t>
      </w:r>
      <w:r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31 ธันวาคม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256</w:t>
      </w:r>
      <w:r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>)</w:t>
      </w:r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ได้รายงานทาง</w:t>
      </w:r>
      <w:proofErr w:type="spellStart"/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เวปไซต์</w:t>
      </w:r>
      <w:proofErr w:type="spellEnd"/>
      <w:r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</w:t>
      </w:r>
    </w:p>
    <w:p w:rsidR="005D227E" w:rsidRPr="00F5189C" w:rsidRDefault="008770BF" w:rsidP="005D227E">
      <w:pPr>
        <w:pStyle w:val="a7"/>
        <w:rPr>
          <w:rFonts w:ascii="TH SarabunIT๙" w:hAnsi="TH SarabunIT๙" w:cs="TH SarabunIT๙"/>
          <w:sz w:val="31"/>
          <w:szCs w:val="31"/>
        </w:rPr>
      </w:pPr>
      <w:hyperlink r:id="rId7" w:history="1">
        <w:r w:rsidR="005D227E" w:rsidRPr="00F5189C">
          <w:rPr>
            <w:rFonts w:ascii="TH SarabunIT๙" w:hAnsi="TH SarabunIT๙" w:cs="TH SarabunIT๙"/>
            <w:color w:val="000000" w:themeColor="text1"/>
            <w:sz w:val="31"/>
            <w:szCs w:val="31"/>
          </w:rPr>
          <w:t>http://opdc.moph.go.th/</w:t>
        </w:r>
      </w:hyperlink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ของกลุ่มพัฒนาระบบบริการ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สำนักงานปลัดกระทรวงสาธารณสุข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(</w:t>
      </w:r>
      <w:proofErr w:type="spellStart"/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กพร.สป</w:t>
      </w:r>
      <w:proofErr w:type="spellEnd"/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.)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 xml:space="preserve">โดยการรายงาน 5 แบบฟอร์ม ได้แก่ </w:t>
      </w:r>
      <w:r w:rsidR="005D227E" w:rsidRPr="00F5189C">
        <w:rPr>
          <w:rFonts w:ascii="TH SarabunIT๙" w:hAnsi="TH SarabunIT๙" w:cs="TH SarabunIT๙" w:hint="cs"/>
          <w:sz w:val="31"/>
          <w:szCs w:val="31"/>
          <w:cs/>
        </w:rPr>
        <w:t>การ</w:t>
      </w:r>
      <w:r w:rsidR="005D227E" w:rsidRPr="00F5189C">
        <w:rPr>
          <w:rFonts w:ascii="TH SarabunIT๙" w:hAnsi="TH SarabunIT๙" w:cs="TH SarabunIT๙"/>
          <w:sz w:val="31"/>
          <w:szCs w:val="31"/>
          <w:cs/>
        </w:rPr>
        <w:t xml:space="preserve">ดำเนินการจัดทำลักษณะสำคัญขององค์กร </w:t>
      </w:r>
      <w:r w:rsidR="005D227E" w:rsidRPr="00F5189C">
        <w:rPr>
          <w:rFonts w:ascii="TH SarabunIT๙" w:hAnsi="TH SarabunIT๙" w:cs="TH SarabunIT๙" w:hint="cs"/>
          <w:sz w:val="31"/>
          <w:szCs w:val="31"/>
          <w:cs/>
        </w:rPr>
        <w:t xml:space="preserve">ปี 2564 (หมวด </w:t>
      </w:r>
      <w:r w:rsidR="005D227E" w:rsidRPr="00F5189C">
        <w:rPr>
          <w:rFonts w:ascii="TH SarabunIT๙" w:hAnsi="TH SarabunIT๙" w:cs="TH SarabunIT๙"/>
          <w:sz w:val="31"/>
          <w:szCs w:val="31"/>
        </w:rPr>
        <w:t>P</w:t>
      </w:r>
      <w:r w:rsidR="005D227E" w:rsidRPr="00F5189C">
        <w:rPr>
          <w:rFonts w:ascii="TH SarabunIT๙" w:hAnsi="TH SarabunIT๙" w:cs="TH SarabunIT๙" w:hint="cs"/>
          <w:sz w:val="31"/>
          <w:szCs w:val="31"/>
          <w:cs/>
        </w:rPr>
        <w:t>)</w:t>
      </w:r>
      <w:r w:rsidR="005D227E" w:rsidRPr="00F5189C">
        <w:rPr>
          <w:rFonts w:ascii="TH SarabunIT๙" w:hAnsi="TH SarabunIT๙" w:cs="TH SarabunIT๙" w:hint="cs"/>
          <w:color w:val="000000" w:themeColor="text1"/>
          <w:spacing w:val="-4"/>
          <w:sz w:val="31"/>
          <w:szCs w:val="31"/>
          <w:cs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แบบฟอร์ม 1 สรุปรายงาน, แบบฟอร์ม 2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6"/>
          <w:sz w:val="31"/>
          <w:szCs w:val="31"/>
          <w:cs/>
        </w:rPr>
        <w:t>ลักษณะสำคัญขององค์กร, แบบฟอร์ม 3 ประเมินจุดแข็งและโอกาสในการปรับปรุง แบบฟอร์ม 4 ประเมินตนเอง (</w:t>
      </w:r>
      <w:r w:rsidR="005D227E" w:rsidRPr="00F5189C">
        <w:rPr>
          <w:rFonts w:ascii="TH SarabunIT๙" w:hAnsi="TH SarabunIT๙" w:cs="TH SarabunIT๙"/>
          <w:color w:val="000000" w:themeColor="text1"/>
          <w:spacing w:val="-6"/>
          <w:sz w:val="31"/>
          <w:szCs w:val="31"/>
        </w:rPr>
        <w:t>Self-Score</w:t>
      </w:r>
      <w:r w:rsidR="005D227E" w:rsidRPr="00F5189C">
        <w:rPr>
          <w:rFonts w:ascii="TH SarabunIT๙" w:hAnsi="TH SarabunIT๙" w:cs="TH SarabunIT๙"/>
          <w:color w:val="000000" w:themeColor="text1"/>
          <w:spacing w:val="-6"/>
          <w:sz w:val="31"/>
          <w:szCs w:val="31"/>
          <w:cs/>
        </w:rPr>
        <w:t>) และ</w:t>
      </w:r>
      <w:r w:rsidR="005D227E" w:rsidRPr="00F5189C">
        <w:rPr>
          <w:rFonts w:ascii="TH SarabunIT๙" w:hAnsi="TH SarabunIT๙" w:cs="TH SarabunIT๙"/>
          <w:color w:val="000000" w:themeColor="text1"/>
          <w:spacing w:val="-6"/>
          <w:sz w:val="31"/>
          <w:szCs w:val="31"/>
          <w:cs/>
        </w:rPr>
        <w:lastRenderedPageBreak/>
        <w:t>แบบฟอร์ม 5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 xml:space="preserve"> แผนพัฒนาองค์กร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ดำเนินการได้ครบตามเกณฑ์ทั้ง ๑๔ หน่วยงาน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ร้อยละ 100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2"/>
          <w:sz w:val="31"/>
          <w:szCs w:val="31"/>
          <w:cs/>
        </w:rPr>
        <w:t xml:space="preserve">ผ่านระบบอิเล็กทรอนิกส์ เรียบร้อยแล้ว </w:t>
      </w:r>
      <w:r w:rsidR="005D227E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เมื่อ</w:t>
      </w:r>
      <w:r w:rsidR="005D227E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วันที่ 11 มกราคม 2564</w:t>
      </w:r>
    </w:p>
    <w:p w:rsidR="009B4167" w:rsidRPr="00F5189C" w:rsidRDefault="005D227E" w:rsidP="005D227E">
      <w:pPr>
        <w:pStyle w:val="a7"/>
        <w:ind w:firstLine="720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   3.1.2 </w:t>
      </w:r>
      <w:r w:rsidR="00AB69F5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ผลการดำเนินงานรอบ </w:t>
      </w:r>
      <w:r w:rsidR="009B4167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6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เดือน </w:t>
      </w:r>
      <w:r w:rsidR="009B4167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(1 ตุลาคม 256</w:t>
      </w:r>
      <w:r w:rsidR="009B4167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</w:t>
      </w:r>
      <w:r w:rsidR="009B4167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–</w:t>
      </w:r>
      <w:r w:rsidR="009B4167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31 มีนาคม</w:t>
      </w:r>
      <w:r w:rsidR="009B4167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256</w:t>
      </w:r>
      <w:r w:rsidR="009B4167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4</w:t>
      </w:r>
      <w:r w:rsidR="009B4167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>)</w:t>
      </w:r>
      <w:r w:rsidR="009B4167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ได้รายงานทาง</w:t>
      </w:r>
      <w:proofErr w:type="spellStart"/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เวปไซต์</w:t>
      </w:r>
      <w:proofErr w:type="spellEnd"/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</w:t>
      </w:r>
    </w:p>
    <w:p w:rsidR="0008317E" w:rsidRDefault="008770BF" w:rsidP="003B2AAA">
      <w:pPr>
        <w:pStyle w:val="a7"/>
        <w:rPr>
          <w:rFonts w:ascii="TH SarabunIT๙" w:hAnsi="TH SarabunIT๙" w:cs="TH SarabunIT๙"/>
          <w:color w:val="000000" w:themeColor="text1"/>
          <w:sz w:val="31"/>
          <w:szCs w:val="31"/>
        </w:rPr>
      </w:pPr>
      <w:hyperlink r:id="rId8" w:history="1">
        <w:r w:rsidR="003B2AAA" w:rsidRPr="00F5189C">
          <w:rPr>
            <w:rFonts w:ascii="TH SarabunIT๙" w:hAnsi="TH SarabunIT๙" w:cs="TH SarabunIT๙"/>
            <w:color w:val="000000" w:themeColor="text1"/>
            <w:sz w:val="31"/>
            <w:szCs w:val="31"/>
          </w:rPr>
          <w:t>http://opdc.moph.go.th/</w:t>
        </w:r>
      </w:hyperlink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ของกลุ่มพัฒนาระบบบริการ</w:t>
      </w:r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สำนักงานปลัดกระทรวงสาธารณสุข</w:t>
      </w:r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</w:rPr>
        <w:t xml:space="preserve"> </w:t>
      </w:r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(</w:t>
      </w:r>
      <w:proofErr w:type="spellStart"/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กพร.สป</w:t>
      </w:r>
      <w:proofErr w:type="spellEnd"/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.)</w:t>
      </w:r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</w:rPr>
        <w:t xml:space="preserve"> </w:t>
      </w:r>
      <w:r w:rsidR="005D227E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โดยการรายงาน</w:t>
      </w:r>
      <w:r w:rsidR="005D227E" w:rsidRPr="00F5189C">
        <w:rPr>
          <w:rFonts w:ascii="TH SarabunIT๙" w:hAnsi="TH SarabunIT๙" w:cs="TH SarabunIT๙" w:hint="cs"/>
          <w:color w:val="000000" w:themeColor="text1"/>
          <w:spacing w:val="-6"/>
          <w:sz w:val="31"/>
          <w:szCs w:val="31"/>
          <w:cs/>
        </w:rPr>
        <w:t>ตาม</w:t>
      </w:r>
      <w:r w:rsidR="003B2AAA" w:rsidRPr="00F5189C">
        <w:rPr>
          <w:rFonts w:ascii="TH SarabunIT๙" w:hAnsi="TH SarabunIT๙" w:cs="TH SarabunIT๙"/>
          <w:color w:val="000000" w:themeColor="text1"/>
          <w:spacing w:val="-4"/>
          <w:sz w:val="31"/>
          <w:szCs w:val="31"/>
          <w:cs/>
        </w:rPr>
        <w:t>แผนพัฒนาองค์กร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 xml:space="preserve"> ดำเนินการได้ครบตามเกณฑ์ทั้ง ๑๔ หน่วยงาน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ร้อยละ 100</w:t>
      </w:r>
      <w:r w:rsidR="003B2AAA" w:rsidRPr="00F5189C">
        <w:rPr>
          <w:rFonts w:ascii="TH SarabunIT๙" w:hAnsi="TH SarabunIT๙" w:cs="TH SarabunIT๙"/>
          <w:color w:val="000000" w:themeColor="text1"/>
          <w:sz w:val="31"/>
          <w:szCs w:val="31"/>
        </w:rPr>
        <w:t xml:space="preserve"> </w:t>
      </w:r>
      <w:r w:rsidR="002F404D" w:rsidRPr="00F5189C">
        <w:rPr>
          <w:rFonts w:ascii="TH SarabunIT๙" w:hAnsi="TH SarabunIT๙" w:cs="TH SarabunIT๙"/>
          <w:color w:val="000000" w:themeColor="text1"/>
          <w:spacing w:val="-2"/>
          <w:sz w:val="31"/>
          <w:szCs w:val="31"/>
          <w:cs/>
        </w:rPr>
        <w:t xml:space="preserve">ผ่านระบบอิเล็กทรอนิกส์ เรียบร้อยแล้ว </w:t>
      </w:r>
      <w:r w:rsidR="002F404D" w:rsidRPr="00F5189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เมื่อ</w:t>
      </w:r>
      <w:r w:rsidR="00BE0562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 xml:space="preserve">วันที่ </w:t>
      </w:r>
      <w:r w:rsidR="005D227E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 xml:space="preserve">      </w:t>
      </w:r>
      <w:r w:rsidR="00BE0562" w:rsidRPr="00F5189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2 เมษายน 2564</w:t>
      </w:r>
    </w:p>
    <w:p w:rsidR="00FB2F57" w:rsidRDefault="00FB2F57" w:rsidP="003B2AAA">
      <w:pPr>
        <w:pStyle w:val="a7"/>
        <w:rPr>
          <w:rFonts w:ascii="TH SarabunIT๙" w:hAnsi="TH SarabunIT๙" w:cs="TH SarabunIT๙"/>
          <w:color w:val="000000" w:themeColor="text1"/>
          <w:sz w:val="31"/>
          <w:szCs w:val="31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682"/>
        <w:gridCol w:w="4705"/>
        <w:gridCol w:w="4819"/>
      </w:tblGrid>
      <w:tr w:rsidR="00FB2F57" w:rsidRPr="00237B89" w:rsidTr="00FB2F57">
        <w:trPr>
          <w:trHeight w:val="352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เขต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หน่วยงานที่ส่งครบทั้งจังหวัด (</w:t>
            </w:r>
            <w:proofErr w:type="spellStart"/>
            <w:r w:rsidRPr="00FB2F5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สสจ</w:t>
            </w:r>
            <w:proofErr w:type="spellEnd"/>
            <w:r w:rsidRPr="00FB2F5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.+</w:t>
            </w:r>
            <w:proofErr w:type="spellStart"/>
            <w:r w:rsidRPr="00FB2F5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สสอ</w:t>
            </w:r>
            <w:proofErr w:type="spellEnd"/>
            <w:r w:rsidRPr="00FB2F5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proofErr w:type="spellStart"/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สสจ</w:t>
            </w:r>
            <w:proofErr w:type="spellEnd"/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.ที่รายงานรอบ 6 เดือนไม่ครบ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ลำปาง/จ.แพร่/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จ.น่าน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/จ.เชียงใหม่/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จ.เชียงราย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-</w:t>
            </w:r>
          </w:p>
        </w:tc>
      </w:tr>
      <w:tr w:rsidR="00FB2F57" w:rsidRPr="00237B89" w:rsidTr="00FB2F57">
        <w:trPr>
          <w:trHeight w:val="300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จ.พิษณุโลก/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จ.สุโขทัย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/จ.เพ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บูรณ์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จ.อุตรดิตถ์/</w:t>
            </w: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จ.ตาก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จ.อุทัยธานี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จ.นครสวรรค์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จ.ลพบุรี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FB2F57">
            <w:pPr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จ.นนทบุรี/จ.พระนครศรีอยุธยา</w:t>
            </w: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/จ.สระบุรี/จ.นครนายก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จ.นครปฐม/จ.สมุทรสงคราม/จ.ราชบุรี 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จ.สุพรรณบุรี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จ.ประจวบคีรีขันธ์</w:t>
            </w:r>
          </w:p>
        </w:tc>
      </w:tr>
      <w:tr w:rsidR="00FB2F57" w:rsidRPr="00237B89" w:rsidTr="00FB2F57">
        <w:trPr>
          <w:trHeight w:val="300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6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จ.ระยอง/จ.ปราจีน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/จ.สระแก้ว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/จ.ชลบุรี/จ.ตราด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จ.ฉะเชิงเทรา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-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  <w:lang w:val="en-GB"/>
              </w:rPr>
              <w:t xml:space="preserve">จ.มหาสารคาม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จ.ขอนแก่น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จ.เลย</w:t>
            </w:r>
            <w:r>
              <w:rPr>
                <w:rFonts w:ascii="TH SarabunIT๙" w:hAnsi="TH SarabunIT๙" w:cs="TH SarabunIT๙"/>
                <w:sz w:val="31"/>
                <w:szCs w:val="31"/>
                <w:lang w:val="en-GB"/>
              </w:rPr>
              <w:t>/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จ.บึงกาฬ/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จ.หนองคาย /จ.สกลนคร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-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จ.นครราชสีมา/จ.สุรินทร์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จ.ชัยภูมิ</w:t>
            </w:r>
          </w:p>
        </w:tc>
      </w:tr>
      <w:tr w:rsidR="00FB2F57" w:rsidRPr="00237B89" w:rsidTr="00FB2F57">
        <w:trPr>
          <w:trHeight w:val="313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10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จ.ยโสธร/จ.อำนาจเจริญ/จ.ศรีสะ</w:t>
            </w:r>
            <w:proofErr w:type="spellStart"/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เกษ</w:t>
            </w:r>
            <w:proofErr w:type="spellEnd"/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/จ.มุกดาหาร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-</w:t>
            </w:r>
          </w:p>
        </w:tc>
      </w:tr>
      <w:tr w:rsidR="00FB2F57" w:rsidRPr="00237B89" w:rsidTr="00FB2F57">
        <w:trPr>
          <w:trHeight w:val="612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11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7B155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จ.นครศรีธรรมราช/จ.พังงา/จ.ภูเก็ต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/จ.สุราษฎร์ธานี/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จ.ระนอง/ชุมพร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-</w:t>
            </w:r>
          </w:p>
        </w:tc>
      </w:tr>
      <w:tr w:rsidR="00FB2F57" w:rsidRPr="00237B89" w:rsidTr="00FB2F57">
        <w:trPr>
          <w:trHeight w:val="326"/>
        </w:trPr>
        <w:tc>
          <w:tcPr>
            <w:tcW w:w="682" w:type="dxa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B2F57">
              <w:rPr>
                <w:rFonts w:ascii="TH SarabunIT๙" w:hAnsi="TH SarabunIT๙" w:cs="TH SarabunIT๙"/>
                <w:sz w:val="31"/>
                <w:szCs w:val="31"/>
                <w:cs/>
              </w:rPr>
              <w:t>12</w:t>
            </w:r>
          </w:p>
        </w:tc>
        <w:tc>
          <w:tcPr>
            <w:tcW w:w="4705" w:type="dxa"/>
            <w:shd w:val="clear" w:color="auto" w:fill="DBE5F1" w:themeFill="accent1" w:themeFillTint="33"/>
          </w:tcPr>
          <w:p w:rsidR="00FB2F57" w:rsidRPr="00FB2F57" w:rsidRDefault="00FB2F57" w:rsidP="002A728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  <w:lang w:val="en-GB"/>
              </w:rPr>
              <w:t>จ.ยะลา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  <w:lang w:val="en-GB"/>
              </w:rPr>
              <w:t>/จ.นราธิวาส</w:t>
            </w:r>
            <w:r>
              <w:rPr>
                <w:rFonts w:ascii="TH SarabunIT๙" w:hAnsi="TH SarabunIT๙" w:cs="TH SarabunIT๙"/>
                <w:sz w:val="31"/>
                <w:szCs w:val="31"/>
                <w:cs/>
                <w:lang w:val="en-GB"/>
              </w:rPr>
              <w:t>/</w:t>
            </w:r>
            <w:r w:rsidRPr="00FB2F57">
              <w:rPr>
                <w:rFonts w:ascii="TH SarabunIT๙" w:hAnsi="TH SarabunIT๙" w:cs="TH SarabunIT๙"/>
                <w:sz w:val="31"/>
                <w:szCs w:val="31"/>
                <w:cs/>
                <w:lang w:val="en-GB"/>
              </w:rPr>
              <w:t xml:space="preserve">จ.สงขลา 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B2F57" w:rsidRPr="00FB2F57" w:rsidRDefault="00FB2F57" w:rsidP="002A728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จ.สตูล/จ.ตรัง/จ.พัทลุง</w:t>
            </w:r>
            <w:r w:rsidRPr="00FB2F57">
              <w:rPr>
                <w:rFonts w:ascii="TH SarabunIT๙" w:hAnsi="TH SarabunIT๙" w:cs="TH SarabunIT๙"/>
                <w:b/>
                <w:bCs/>
                <w:color w:val="FF0000"/>
                <w:sz w:val="31"/>
                <w:szCs w:val="31"/>
                <w:cs/>
              </w:rPr>
              <w:t>/จ.ปัตตานี</w:t>
            </w:r>
          </w:p>
        </w:tc>
      </w:tr>
    </w:tbl>
    <w:p w:rsidR="005D227E" w:rsidRPr="00F5189C" w:rsidRDefault="005D227E" w:rsidP="003B2AAA">
      <w:pPr>
        <w:pStyle w:val="a7"/>
        <w:rPr>
          <w:rFonts w:ascii="TH SarabunIT๙" w:hAnsi="TH SarabunIT๙" w:cs="TH SarabunIT๙"/>
          <w:color w:val="000000" w:themeColor="text1"/>
          <w:sz w:val="31"/>
          <w:szCs w:val="31"/>
          <w:cs/>
        </w:rPr>
      </w:pPr>
    </w:p>
    <w:p w:rsidR="004B500A" w:rsidRPr="00F5189C" w:rsidRDefault="0008317E" w:rsidP="00BE0562">
      <w:pPr>
        <w:pStyle w:val="a7"/>
        <w:jc w:val="center"/>
        <w:rPr>
          <w:sz w:val="31"/>
          <w:szCs w:val="31"/>
        </w:rPr>
      </w:pPr>
      <w:r w:rsidRPr="00F5189C">
        <w:rPr>
          <w:noProof/>
          <w:sz w:val="31"/>
          <w:szCs w:val="31"/>
        </w:rPr>
        <w:drawing>
          <wp:inline distT="0" distB="0" distL="0" distR="0" wp14:anchorId="06C1F332" wp14:editId="599B81C8">
            <wp:extent cx="5984544" cy="3063922"/>
            <wp:effectExtent l="0" t="0" r="0" b="3175"/>
            <wp:docPr id="1" name="รูปภาพ 1" descr="C:\Users\MKHO\Desktop\161776280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HO\Desktop\1617762806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87" cy="306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34" w:rsidRPr="00F5189C" w:rsidRDefault="00AF1E34" w:rsidP="00BE0562">
      <w:pPr>
        <w:pStyle w:val="a7"/>
        <w:jc w:val="center"/>
        <w:rPr>
          <w:sz w:val="31"/>
          <w:szCs w:val="31"/>
        </w:rPr>
      </w:pPr>
    </w:p>
    <w:p w:rsidR="00AF1E34" w:rsidRPr="00F5189C" w:rsidRDefault="00AF1E34" w:rsidP="00EA0316">
      <w:pPr>
        <w:pStyle w:val="a7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eastAsia="Times New Roman" w:hAnsi="TH SarabunIT๙" w:cs="TH SarabunIT๙"/>
          <w:noProof/>
          <w:sz w:val="31"/>
          <w:szCs w:val="31"/>
        </w:rPr>
        <w:lastRenderedPageBreak/>
        <w:drawing>
          <wp:inline distT="0" distB="0" distL="0" distR="0" wp14:anchorId="69CE106A" wp14:editId="215894F7">
            <wp:extent cx="6012122" cy="3603009"/>
            <wp:effectExtent l="0" t="0" r="8255" b="0"/>
            <wp:docPr id="2" name="รูปภาพ 2" descr="C:\Users\MKHO\Desktop\161776653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HO\Desktop\1617766534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1" cy="36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12" w:rsidRPr="00F5189C" w:rsidRDefault="00AF1E34" w:rsidP="00556812">
      <w:pPr>
        <w:pStyle w:val="a7"/>
        <w:ind w:firstLine="851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3.2</w:t>
      </w:r>
      <w:r w:rsidR="00556812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556812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การรายงานผลการดำเนินงานตาม </w:t>
      </w:r>
      <w:r w:rsidR="00556812" w:rsidRPr="00F5189C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Small Success </w:t>
      </w:r>
      <w:r w:rsidR="00556812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รอบ </w:t>
      </w:r>
      <w:r w:rsidR="00A34673" w:rsidRPr="00F5189C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9</w:t>
      </w:r>
      <w:r w:rsidR="00556812" w:rsidRPr="00F5189C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 เดือน</w:t>
      </w:r>
      <w:r w:rsidR="00556812" w:rsidRPr="00F5189C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:rsidR="00AF1E34" w:rsidRDefault="00AF1E34" w:rsidP="00AF1E34">
      <w:pPr>
        <w:pStyle w:val="a7"/>
        <w:ind w:firstLine="1134"/>
        <w:rPr>
          <w:rFonts w:ascii="TH SarabunIT๙" w:eastAsia="Times New Roman" w:hAnsi="TH SarabunIT๙" w:cs="TH SarabunIT๙"/>
          <w:sz w:val="31"/>
          <w:szCs w:val="31"/>
        </w:rPr>
      </w:pPr>
      <w:r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>3.2</w:t>
      </w:r>
      <w:r w:rsidR="00800DCD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>.1</w:t>
      </w:r>
      <w:r w:rsidR="002A7D64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800DCD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>รายงานความก้าวหน้าตาม</w:t>
      </w:r>
      <w:r w:rsidR="002A7D64" w:rsidRPr="00F5189C">
        <w:rPr>
          <w:rFonts w:ascii="TH SarabunIT๙" w:eastAsia="Times New Roman" w:hAnsi="TH SarabunIT๙" w:cs="TH SarabunIT๙"/>
          <w:sz w:val="31"/>
          <w:szCs w:val="31"/>
          <w:cs/>
        </w:rPr>
        <w:t>แผนพัฒนาองค์ก</w:t>
      </w:r>
      <w:r w:rsidR="00324EDB">
        <w:rPr>
          <w:rFonts w:ascii="TH SarabunIT๙" w:eastAsia="Times New Roman" w:hAnsi="TH SarabunIT๙" w:cs="TH SarabunIT๙" w:hint="cs"/>
          <w:sz w:val="31"/>
          <w:szCs w:val="31"/>
          <w:cs/>
        </w:rPr>
        <w:t>า</w:t>
      </w:r>
      <w:r w:rsidR="002A7D64" w:rsidRPr="00F5189C">
        <w:rPr>
          <w:rFonts w:ascii="TH SarabunIT๙" w:eastAsia="Times New Roman" w:hAnsi="TH SarabunIT๙" w:cs="TH SarabunIT๙"/>
          <w:sz w:val="31"/>
          <w:szCs w:val="31"/>
          <w:cs/>
        </w:rPr>
        <w:t>รของ</w:t>
      </w:r>
      <w:r w:rsidR="00324EDB">
        <w:rPr>
          <w:rFonts w:ascii="TH SarabunIT๙" w:eastAsia="Times New Roman" w:hAnsi="TH SarabunIT๙" w:cs="TH SarabunIT๙" w:hint="cs"/>
          <w:sz w:val="31"/>
          <w:szCs w:val="31"/>
          <w:cs/>
        </w:rPr>
        <w:t>แต่ละ</w:t>
      </w:r>
      <w:r w:rsidR="002A7D64" w:rsidRPr="00F5189C">
        <w:rPr>
          <w:rFonts w:ascii="TH SarabunIT๙" w:eastAsia="Times New Roman" w:hAnsi="TH SarabunIT๙" w:cs="TH SarabunIT๙"/>
          <w:sz w:val="31"/>
          <w:szCs w:val="31"/>
          <w:cs/>
        </w:rPr>
        <w:t>หมวดที่ได้ดำเนินการ</w:t>
      </w:r>
      <w:r w:rsidR="002A7D64"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2A7D64" w:rsidRPr="00F5189C">
        <w:rPr>
          <w:rFonts w:ascii="TH SarabunIT๙" w:eastAsia="Times New Roman" w:hAnsi="TH SarabunIT๙" w:cs="TH SarabunIT๙"/>
          <w:sz w:val="31"/>
          <w:szCs w:val="31"/>
          <w:cs/>
        </w:rPr>
        <w:t>(หมวดละ ๑ แผน)</w:t>
      </w:r>
      <w:r w:rsidR="00F5189C" w:rsidRPr="00F5189C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="00324EDB">
        <w:rPr>
          <w:rFonts w:ascii="TH SarabunIT๙" w:eastAsia="Times New Roman" w:hAnsi="TH SarabunIT๙" w:cs="TH SarabunIT๙" w:hint="cs"/>
          <w:sz w:val="31"/>
          <w:szCs w:val="31"/>
          <w:cs/>
        </w:rPr>
        <w:t>(</w:t>
      </w:r>
      <w:r w:rsidR="00324EDB">
        <w:rPr>
          <w:rFonts w:ascii="TH SarabunIT๙" w:eastAsia="Times New Roman" w:hAnsi="TH SarabunIT๙" w:cs="TH SarabunIT๙" w:hint="cs"/>
          <w:sz w:val="31"/>
          <w:szCs w:val="31"/>
          <w:u w:val="single"/>
          <w:cs/>
        </w:rPr>
        <w:t>เอกสารหมายเลข 1</w:t>
      </w:r>
      <w:r w:rsidR="00324EDB">
        <w:rPr>
          <w:rFonts w:ascii="TH SarabunIT๙" w:eastAsia="Times New Roman" w:hAnsi="TH SarabunIT๙" w:cs="TH SarabunIT๙" w:hint="cs"/>
          <w:sz w:val="31"/>
          <w:szCs w:val="31"/>
          <w:cs/>
        </w:rPr>
        <w:t>)</w:t>
      </w:r>
    </w:p>
    <w:p w:rsidR="00324EDB" w:rsidRPr="00F5189C" w:rsidRDefault="00324EDB" w:rsidP="00AF1E34">
      <w:pPr>
        <w:pStyle w:val="a7"/>
        <w:ind w:firstLine="1134"/>
        <w:rPr>
          <w:rFonts w:ascii="TH SarabunIT๙" w:eastAsia="Times New Roman" w:hAnsi="TH SarabunIT๙" w:cs="TH SarabunIT๙"/>
          <w:sz w:val="31"/>
          <w:szCs w:val="31"/>
          <w:cs/>
        </w:rPr>
      </w:pPr>
      <w:r>
        <w:rPr>
          <w:rFonts w:ascii="TH SarabunIT๙" w:eastAsia="Times New Roman" w:hAnsi="TH SarabunIT๙" w:cs="TH SarabunIT๙"/>
          <w:sz w:val="31"/>
          <w:szCs w:val="31"/>
        </w:rPr>
        <w:t xml:space="preserve">3.2.2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รายงานการแสดงผลลัพธ์ตามตัวชี้วัดและค่าเป้าหมาย (</w:t>
      </w:r>
      <w:r w:rsidRPr="00324EDB">
        <w:rPr>
          <w:rFonts w:ascii="TH SarabunIT๙" w:eastAsia="Times New Roman" w:hAnsi="TH SarabunIT๙" w:cs="TH SarabunIT๙" w:hint="cs"/>
          <w:sz w:val="31"/>
          <w:szCs w:val="31"/>
          <w:u w:val="single"/>
          <w:cs/>
        </w:rPr>
        <w:t>เอกสารหมายเลข 2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)</w:t>
      </w:r>
    </w:p>
    <w:p w:rsidR="00F5189C" w:rsidRPr="00EA0316" w:rsidRDefault="00AF1E34" w:rsidP="00800DCD">
      <w:pPr>
        <w:pStyle w:val="a7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        </w:t>
      </w:r>
      <w:r w:rsidR="00800DCD" w:rsidRPr="00F5189C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3</w:t>
      </w:r>
      <w:r w:rsidR="006E3F21" w:rsidRPr="00F5189C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.</w:t>
      </w:r>
      <w:r w:rsidRPr="00F5189C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3</w:t>
      </w:r>
      <w:r w:rsidR="00800DCD" w:rsidRPr="00F5189C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 xml:space="preserve"> การเตรียมความพร้อมในการรับการตรวจประเมิน</w:t>
      </w:r>
      <w:r w:rsidR="00800DCD" w:rsidRPr="00F5189C">
        <w:rPr>
          <w:rFonts w:ascii="TH SarabunPSK" w:hAnsi="TH SarabunPSK" w:cs="TH SarabunPSK"/>
          <w:b/>
          <w:bCs/>
          <w:sz w:val="31"/>
          <w:szCs w:val="31"/>
          <w:cs/>
        </w:rPr>
        <w:t>คุณภาพการบริหารจัดการภาครัฐ</w:t>
      </w:r>
      <w:r w:rsidR="00800DCD" w:rsidRPr="00F5189C">
        <w:rPr>
          <w:rFonts w:ascii="TH SarabunPSK" w:hAnsi="TH SarabunPSK" w:cs="TH SarabunPSK"/>
          <w:b/>
          <w:bCs/>
          <w:sz w:val="31"/>
          <w:szCs w:val="31"/>
        </w:rPr>
        <w:t xml:space="preserve"> (PMQA) </w:t>
      </w:r>
      <w:r w:rsidR="00800DCD" w:rsidRPr="00F5189C">
        <w:rPr>
          <w:rFonts w:ascii="TH SarabunPSK" w:hAnsi="TH SarabunPSK" w:cs="TH SarabunPSK" w:hint="cs"/>
          <w:b/>
          <w:bCs/>
          <w:sz w:val="31"/>
          <w:szCs w:val="31"/>
          <w:cs/>
        </w:rPr>
        <w:t>ของสำนักงานปลัดกระทรวงสาธารณสุข</w:t>
      </w:r>
      <w:r w:rsidR="00800DCD" w:rsidRPr="00F5189C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800DCD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ในวันที่ 17 พฤษภาคม 2564</w:t>
      </w:r>
      <w:r w:rsidRPr="00F5189C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โดยขอให้อำเภอเตรียม</w:t>
      </w:r>
      <w:r w:rsidR="00F5189C" w:rsidRPr="00F5189C">
        <w:rPr>
          <w:rFonts w:ascii="TH SarabunIT๙" w:hAnsi="TH SarabunIT๙" w:cs="TH SarabunIT๙" w:hint="cs"/>
          <w:sz w:val="31"/>
          <w:szCs w:val="31"/>
          <w:cs/>
        </w:rPr>
        <w:t>ดังนี้</w:t>
      </w:r>
    </w:p>
    <w:p w:rsidR="00800DCD" w:rsidRPr="00F5189C" w:rsidRDefault="00F5189C" w:rsidP="00F5189C">
      <w:pPr>
        <w:pStyle w:val="a7"/>
        <w:ind w:left="720" w:firstLine="720"/>
        <w:rPr>
          <w:rFonts w:ascii="TH SarabunIT๙" w:eastAsia="Times New Roman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1) </w:t>
      </w:r>
      <w:r w:rsidR="00AF1E34" w:rsidRPr="00F5189C">
        <w:rPr>
          <w:rFonts w:ascii="TH SarabunIT๙" w:hAnsi="TH SarabunIT๙" w:cs="TH SarabunIT๙" w:hint="cs"/>
          <w:sz w:val="31"/>
          <w:szCs w:val="31"/>
          <w:cs/>
        </w:rPr>
        <w:t>เอกสารรูปเล่ม</w:t>
      </w:r>
      <w:r w:rsidR="00324EDB">
        <w:rPr>
          <w:rFonts w:ascii="TH SarabunIT๙" w:hAnsi="TH SarabunIT๙" w:cs="TH SarabunIT๙" w:hint="cs"/>
          <w:sz w:val="31"/>
          <w:szCs w:val="31"/>
          <w:cs/>
        </w:rPr>
        <w:t>ผล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การดำเนินงาน</w:t>
      </w:r>
      <w:r w:rsidRPr="00F5189C">
        <w:rPr>
          <w:rFonts w:ascii="TH SarabunPSK" w:hAnsi="TH SarabunPSK" w:cs="TH SarabunPSK"/>
          <w:sz w:val="31"/>
          <w:szCs w:val="31"/>
          <w:cs/>
        </w:rPr>
        <w:t>การบริหารจัดการภาครัฐ</w:t>
      </w:r>
      <w:r w:rsidRPr="00F5189C">
        <w:rPr>
          <w:rFonts w:ascii="TH SarabunPSK" w:hAnsi="TH SarabunPSK" w:cs="TH SarabunPSK"/>
          <w:sz w:val="31"/>
          <w:szCs w:val="31"/>
        </w:rPr>
        <w:t xml:space="preserve"> (PMQA) </w:t>
      </w:r>
      <w:r w:rsidRPr="00F5189C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ปี 2564 </w:t>
      </w:r>
      <w:r w:rsidR="00AF1E34" w:rsidRPr="00F5189C">
        <w:rPr>
          <w:rFonts w:ascii="TH SarabunIT๙" w:hAnsi="TH SarabunIT๙" w:cs="TH SarabunIT๙" w:hint="cs"/>
          <w:sz w:val="31"/>
          <w:szCs w:val="31"/>
          <w:cs/>
        </w:rPr>
        <w:t>เพื่อใช้ในการรับตรวจประเมิน</w:t>
      </w:r>
    </w:p>
    <w:p w:rsidR="00AF1E34" w:rsidRDefault="00F5189C" w:rsidP="00F5189C">
      <w:pPr>
        <w:pStyle w:val="a7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2) การ </w:t>
      </w:r>
      <w:r w:rsidRPr="00F5189C">
        <w:rPr>
          <w:rFonts w:ascii="TH SarabunIT๙" w:hAnsi="TH SarabunIT๙" w:cs="TH SarabunIT๙"/>
          <w:sz w:val="31"/>
          <w:szCs w:val="31"/>
        </w:rPr>
        <w:t xml:space="preserve">Upload 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ข้อมูล </w:t>
      </w:r>
      <w:r w:rsidRPr="00F5189C">
        <w:rPr>
          <w:rFonts w:ascii="TH SarabunIT๙" w:hAnsi="TH SarabunIT๙" w:cs="TH SarabunIT๙"/>
          <w:sz w:val="31"/>
          <w:szCs w:val="31"/>
        </w:rPr>
        <w:t>PMQA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 xml:space="preserve"> ของสำนักงานสาธารณสุขอำเ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ภอ ที่หน้าเว็บไซด์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.มหาสารคาม</w:t>
      </w:r>
    </w:p>
    <w:p w:rsidR="00E21B89" w:rsidRPr="00F5189C" w:rsidRDefault="00E21B89" w:rsidP="00F5189C">
      <w:pPr>
        <w:pStyle w:val="a7"/>
        <w:ind w:left="720" w:firstLine="720"/>
        <w:rPr>
          <w:rFonts w:ascii="TH SarabunIT๙" w:hAnsi="TH SarabunIT๙" w:cs="TH SarabunIT๙"/>
          <w:sz w:val="31"/>
          <w:szCs w:val="31"/>
          <w:cs/>
        </w:rPr>
      </w:pP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</w:p>
    <w:p w:rsidR="003B2AAA" w:rsidRPr="00F5189C" w:rsidRDefault="003B2AAA" w:rsidP="003B2AAA">
      <w:pPr>
        <w:spacing w:after="0" w:line="240" w:lineRule="auto"/>
        <w:ind w:firstLine="720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F5189C">
        <w:rPr>
          <w:rFonts w:ascii="TH SarabunIT๙" w:hAnsi="TH SarabunIT๙" w:cs="TH SarabunIT๙"/>
          <w:sz w:val="31"/>
          <w:szCs w:val="31"/>
        </w:rPr>
        <w:t>......</w:t>
      </w:r>
    </w:p>
    <w:p w:rsidR="008A4A12" w:rsidRPr="00F5189C" w:rsidRDefault="008A4A12" w:rsidP="008A4A12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</w:p>
    <w:p w:rsidR="003B2AAA" w:rsidRPr="00F5189C" w:rsidRDefault="003B2AAA" w:rsidP="003B2AAA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E21B89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เรื่องอื่นๆ</w:t>
      </w:r>
    </w:p>
    <w:p w:rsidR="003B2AAA" w:rsidRPr="00F5189C" w:rsidRDefault="00D02F3E" w:rsidP="004B500A">
      <w:pPr>
        <w:spacing w:after="0" w:line="240" w:lineRule="auto"/>
        <w:ind w:firstLine="851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="003B2AAA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.๑ </w:t>
      </w:r>
      <w:r w:rsidR="00CC062D" w:rsidRPr="00F5189C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CC062D" w:rsidRDefault="00D02F3E" w:rsidP="008C7EE9">
      <w:pPr>
        <w:spacing w:after="0" w:line="240" w:lineRule="auto"/>
        <w:ind w:firstLine="851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="00CC062D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>.</w:t>
      </w:r>
      <w:r w:rsidR="00CC062D" w:rsidRPr="00F5189C">
        <w:rPr>
          <w:rFonts w:ascii="TH SarabunIT๙" w:hAnsi="TH SarabunIT๙" w:cs="TH SarabunIT๙" w:hint="cs"/>
          <w:b/>
          <w:bCs/>
          <w:sz w:val="31"/>
          <w:szCs w:val="31"/>
          <w:cs/>
        </w:rPr>
        <w:t>2</w:t>
      </w:r>
      <w:r w:rsidR="00CC062D" w:rsidRPr="00F5189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CC062D" w:rsidRPr="00F5189C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E21B89" w:rsidRPr="00F5189C" w:rsidRDefault="00E21B89" w:rsidP="008C7EE9">
      <w:pPr>
        <w:spacing w:after="0" w:line="240" w:lineRule="auto"/>
        <w:ind w:firstLine="851"/>
        <w:rPr>
          <w:rFonts w:ascii="TH SarabunIT๙" w:hAnsi="TH SarabunIT๙" w:cs="TH SarabunIT๙"/>
          <w:sz w:val="31"/>
          <w:szCs w:val="31"/>
          <w:cs/>
        </w:rPr>
      </w:pPr>
    </w:p>
    <w:p w:rsidR="003B2AAA" w:rsidRPr="00F5189C" w:rsidRDefault="003B2AAA" w:rsidP="003B2AAA">
      <w:pPr>
        <w:spacing w:after="120" w:line="240" w:lineRule="auto"/>
        <w:ind w:firstLine="851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5189C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</w:p>
    <w:p w:rsidR="003B2AAA" w:rsidRPr="00F5189C" w:rsidRDefault="003B2AAA" w:rsidP="003B2AAA">
      <w:pPr>
        <w:spacing w:after="0" w:line="240" w:lineRule="auto"/>
        <w:ind w:firstLine="720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B2AAA" w:rsidRDefault="003B2AAA" w:rsidP="003B2AAA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F5189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</w:t>
      </w:r>
      <w:r w:rsidRPr="00F5189C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Pr="00F5189C">
        <w:rPr>
          <w:rFonts w:ascii="TH SarabunIT๙" w:hAnsi="TH SarabunIT๙" w:cs="TH SarabunIT๙"/>
          <w:sz w:val="31"/>
          <w:szCs w:val="31"/>
          <w:cs/>
        </w:rPr>
        <w:t>........</w:t>
      </w:r>
    </w:p>
    <w:p w:rsidR="00E21B89" w:rsidRPr="00F5189C" w:rsidRDefault="00E21B89" w:rsidP="003B2AAA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E21B89" w:rsidRDefault="003B2AAA" w:rsidP="008C7EE9">
      <w:pPr>
        <w:pStyle w:val="a7"/>
        <w:jc w:val="right"/>
        <w:rPr>
          <w:rFonts w:ascii="TH SarabunPSK" w:hAnsi="TH SarabunPSK" w:cs="TH SarabunPSK"/>
          <w:sz w:val="28"/>
        </w:rPr>
      </w:pPr>
      <w:r w:rsidRPr="008C7EE9">
        <w:rPr>
          <w:rFonts w:ascii="TH SarabunPSK" w:hAnsi="TH SarabunPSK" w:cs="TH SarabunPSK"/>
          <w:sz w:val="28"/>
          <w:cs/>
        </w:rPr>
        <w:t>งาน</w:t>
      </w:r>
      <w:r w:rsidRPr="008C7EE9">
        <w:rPr>
          <w:rFonts w:ascii="TH SarabunPSK" w:hAnsi="TH SarabunPSK" w:cs="TH SarabunPSK" w:hint="cs"/>
          <w:sz w:val="28"/>
          <w:cs/>
        </w:rPr>
        <w:t>นิเทศงานและประเมินผล</w:t>
      </w:r>
      <w:r w:rsidR="008C7EE9">
        <w:rPr>
          <w:rFonts w:ascii="TH SarabunPSK" w:hAnsi="TH SarabunPSK" w:cs="TH SarabunPSK" w:hint="cs"/>
          <w:sz w:val="28"/>
          <w:cs/>
        </w:rPr>
        <w:t xml:space="preserve">  </w:t>
      </w:r>
    </w:p>
    <w:p w:rsidR="003B2AAA" w:rsidRPr="008C7EE9" w:rsidRDefault="003B2AAA" w:rsidP="008C7EE9">
      <w:pPr>
        <w:pStyle w:val="a7"/>
        <w:jc w:val="right"/>
        <w:rPr>
          <w:rFonts w:ascii="TH SarabunPSK" w:hAnsi="TH SarabunPSK" w:cs="TH SarabunPSK"/>
          <w:sz w:val="28"/>
        </w:rPr>
      </w:pPr>
      <w:r w:rsidRPr="008C7EE9">
        <w:rPr>
          <w:rFonts w:ascii="TH SarabunPSK" w:hAnsi="TH SarabunPSK" w:cs="TH SarabunPSK"/>
          <w:sz w:val="28"/>
          <w:cs/>
        </w:rPr>
        <w:t>กลุ่มงานพัฒนายุทธศาสตร์สาธารณสุข</w:t>
      </w:r>
    </w:p>
    <w:p w:rsidR="003B2AAA" w:rsidRPr="008C7EE9" w:rsidRDefault="003B2AAA" w:rsidP="003B2AAA">
      <w:pPr>
        <w:pStyle w:val="a7"/>
        <w:jc w:val="right"/>
        <w:rPr>
          <w:rFonts w:ascii="TH SarabunPSK" w:hAnsi="TH SarabunPSK" w:cs="TH SarabunPSK"/>
          <w:sz w:val="28"/>
        </w:rPr>
      </w:pPr>
      <w:r w:rsidRPr="008C7EE9">
        <w:rPr>
          <w:rFonts w:ascii="TH SarabunPSK" w:hAnsi="TH SarabunPSK" w:cs="TH SarabunPSK"/>
          <w:sz w:val="28"/>
          <w:cs/>
        </w:rPr>
        <w:t xml:space="preserve">โทรศัพท์ ๐๔๓ </w:t>
      </w:r>
      <w:r w:rsidRPr="008C7EE9">
        <w:rPr>
          <w:rFonts w:ascii="TH SarabunPSK" w:hAnsi="TH SarabunPSK" w:cs="TH SarabunPSK"/>
          <w:sz w:val="28"/>
        </w:rPr>
        <w:t>–</w:t>
      </w:r>
      <w:r w:rsidRPr="008C7EE9">
        <w:rPr>
          <w:rFonts w:ascii="TH SarabunPSK" w:hAnsi="TH SarabunPSK" w:cs="TH SarabunPSK"/>
          <w:sz w:val="28"/>
          <w:cs/>
        </w:rPr>
        <w:t xml:space="preserve"> ๗๗๗๙๗๒ ต่อ ๓๑</w:t>
      </w:r>
      <w:r w:rsidRPr="008C7EE9">
        <w:rPr>
          <w:rFonts w:ascii="TH SarabunPSK" w:hAnsi="TH SarabunPSK" w:cs="TH SarabunPSK" w:hint="cs"/>
          <w:sz w:val="28"/>
          <w:cs/>
        </w:rPr>
        <w:t>๒</w:t>
      </w:r>
    </w:p>
    <w:p w:rsidR="003B2AAA" w:rsidRPr="008C7EE9" w:rsidRDefault="003B2AAA" w:rsidP="003B2AAA">
      <w:pPr>
        <w:pStyle w:val="a7"/>
        <w:jc w:val="right"/>
        <w:rPr>
          <w:rFonts w:ascii="TH SarabunPSK" w:hAnsi="TH SarabunPSK" w:cs="TH SarabunPSK"/>
          <w:sz w:val="28"/>
        </w:rPr>
      </w:pPr>
      <w:r w:rsidRPr="008C7EE9">
        <w:rPr>
          <w:rFonts w:ascii="TH SarabunPSK" w:hAnsi="TH SarabunPSK" w:cs="TH SarabunPSK"/>
          <w:sz w:val="28"/>
          <w:cs/>
        </w:rPr>
        <w:t>โทรสาร ๐๔๓ – ๗๗๗</w:t>
      </w:r>
      <w:r w:rsidRPr="008C7EE9">
        <w:rPr>
          <w:rFonts w:ascii="TH SarabunPSK" w:hAnsi="TH SarabunPSK" w:cs="TH SarabunPSK" w:hint="cs"/>
          <w:sz w:val="28"/>
          <w:cs/>
        </w:rPr>
        <w:t xml:space="preserve">๘๑๑ , โทรสาร ๐๔๓ </w:t>
      </w:r>
      <w:r w:rsidRPr="008C7EE9">
        <w:rPr>
          <w:rFonts w:ascii="TH SarabunPSK" w:hAnsi="TH SarabunPSK" w:cs="TH SarabunPSK"/>
          <w:sz w:val="28"/>
          <w:cs/>
        </w:rPr>
        <w:t>–</w:t>
      </w:r>
      <w:r w:rsidRPr="008C7EE9">
        <w:rPr>
          <w:rFonts w:ascii="TH SarabunPSK" w:hAnsi="TH SarabunPSK" w:cs="TH SarabunPSK" w:hint="cs"/>
          <w:sz w:val="28"/>
          <w:cs/>
        </w:rPr>
        <w:t xml:space="preserve"> ๗๗๗๘๑๑</w:t>
      </w:r>
    </w:p>
    <w:sectPr w:rsidR="003B2AAA" w:rsidRPr="008C7EE9" w:rsidSect="008C7EE9">
      <w:headerReference w:type="default" r:id="rId11"/>
      <w:pgSz w:w="11906" w:h="16838"/>
      <w:pgMar w:top="284" w:right="566" w:bottom="284" w:left="85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BF" w:rsidRDefault="008770BF" w:rsidP="001C0539">
      <w:pPr>
        <w:spacing w:after="0" w:line="240" w:lineRule="auto"/>
      </w:pPr>
      <w:r>
        <w:separator/>
      </w:r>
    </w:p>
  </w:endnote>
  <w:endnote w:type="continuationSeparator" w:id="0">
    <w:p w:rsidR="008770BF" w:rsidRDefault="008770BF" w:rsidP="001C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BF" w:rsidRDefault="008770BF" w:rsidP="001C0539">
      <w:pPr>
        <w:spacing w:after="0" w:line="240" w:lineRule="auto"/>
      </w:pPr>
      <w:r>
        <w:separator/>
      </w:r>
    </w:p>
  </w:footnote>
  <w:footnote w:type="continuationSeparator" w:id="0">
    <w:p w:rsidR="008770BF" w:rsidRDefault="008770BF" w:rsidP="001C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063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C0539" w:rsidRPr="001C0539" w:rsidRDefault="001C0539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C05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C053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C05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E2622" w:rsidRPr="00FE262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1C053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C0539" w:rsidRDefault="001C0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3"/>
    <w:rsid w:val="000051A8"/>
    <w:rsid w:val="00023567"/>
    <w:rsid w:val="000518C5"/>
    <w:rsid w:val="00064DCF"/>
    <w:rsid w:val="0007122D"/>
    <w:rsid w:val="00074CFF"/>
    <w:rsid w:val="000760ED"/>
    <w:rsid w:val="0008317E"/>
    <w:rsid w:val="00083521"/>
    <w:rsid w:val="000C6EE1"/>
    <w:rsid w:val="000D3F0E"/>
    <w:rsid w:val="000E0A15"/>
    <w:rsid w:val="0010521E"/>
    <w:rsid w:val="00114A78"/>
    <w:rsid w:val="001169DB"/>
    <w:rsid w:val="00135468"/>
    <w:rsid w:val="0014367E"/>
    <w:rsid w:val="00143AF7"/>
    <w:rsid w:val="001566D0"/>
    <w:rsid w:val="00160404"/>
    <w:rsid w:val="00171765"/>
    <w:rsid w:val="001811C2"/>
    <w:rsid w:val="00181BED"/>
    <w:rsid w:val="001B20A9"/>
    <w:rsid w:val="001C0539"/>
    <w:rsid w:val="001D32ED"/>
    <w:rsid w:val="002011E0"/>
    <w:rsid w:val="00210953"/>
    <w:rsid w:val="00215876"/>
    <w:rsid w:val="00224D65"/>
    <w:rsid w:val="00227C57"/>
    <w:rsid w:val="002313DB"/>
    <w:rsid w:val="0023677B"/>
    <w:rsid w:val="00240317"/>
    <w:rsid w:val="00252E9D"/>
    <w:rsid w:val="00275985"/>
    <w:rsid w:val="00291DC6"/>
    <w:rsid w:val="00292CE6"/>
    <w:rsid w:val="002A7D64"/>
    <w:rsid w:val="002B3F50"/>
    <w:rsid w:val="002D3A88"/>
    <w:rsid w:val="002D70FC"/>
    <w:rsid w:val="002F2923"/>
    <w:rsid w:val="002F36BD"/>
    <w:rsid w:val="002F404D"/>
    <w:rsid w:val="00307A71"/>
    <w:rsid w:val="003207D2"/>
    <w:rsid w:val="00324EDB"/>
    <w:rsid w:val="00361A88"/>
    <w:rsid w:val="003A100D"/>
    <w:rsid w:val="003A43C9"/>
    <w:rsid w:val="003B25E5"/>
    <w:rsid w:val="003B2AAA"/>
    <w:rsid w:val="003C671B"/>
    <w:rsid w:val="003E2AFF"/>
    <w:rsid w:val="003E3B98"/>
    <w:rsid w:val="00413D18"/>
    <w:rsid w:val="004329BA"/>
    <w:rsid w:val="004430D1"/>
    <w:rsid w:val="004A7B74"/>
    <w:rsid w:val="004B500A"/>
    <w:rsid w:val="004C5E74"/>
    <w:rsid w:val="004F56C6"/>
    <w:rsid w:val="005022C4"/>
    <w:rsid w:val="0052545A"/>
    <w:rsid w:val="005407BF"/>
    <w:rsid w:val="00543B75"/>
    <w:rsid w:val="005555D9"/>
    <w:rsid w:val="00556812"/>
    <w:rsid w:val="005A07FA"/>
    <w:rsid w:val="005B05DB"/>
    <w:rsid w:val="005B2642"/>
    <w:rsid w:val="005B4829"/>
    <w:rsid w:val="005C0DD9"/>
    <w:rsid w:val="005C5E2A"/>
    <w:rsid w:val="005D227E"/>
    <w:rsid w:val="005E185B"/>
    <w:rsid w:val="005F3687"/>
    <w:rsid w:val="00645279"/>
    <w:rsid w:val="00667B0E"/>
    <w:rsid w:val="00682D7A"/>
    <w:rsid w:val="00697012"/>
    <w:rsid w:val="006C6E8A"/>
    <w:rsid w:val="006D0CA5"/>
    <w:rsid w:val="006D2F13"/>
    <w:rsid w:val="006E3F21"/>
    <w:rsid w:val="006F2938"/>
    <w:rsid w:val="006F314F"/>
    <w:rsid w:val="006F399D"/>
    <w:rsid w:val="007007DF"/>
    <w:rsid w:val="00725DFB"/>
    <w:rsid w:val="0075059F"/>
    <w:rsid w:val="00750ED7"/>
    <w:rsid w:val="00754365"/>
    <w:rsid w:val="007551DC"/>
    <w:rsid w:val="00762029"/>
    <w:rsid w:val="00763E93"/>
    <w:rsid w:val="007A3F64"/>
    <w:rsid w:val="007B155F"/>
    <w:rsid w:val="007C1229"/>
    <w:rsid w:val="007D2413"/>
    <w:rsid w:val="007D5EB4"/>
    <w:rsid w:val="007F396F"/>
    <w:rsid w:val="00800DCD"/>
    <w:rsid w:val="00841D87"/>
    <w:rsid w:val="0084621E"/>
    <w:rsid w:val="00851244"/>
    <w:rsid w:val="00853B1A"/>
    <w:rsid w:val="008770BF"/>
    <w:rsid w:val="0088220A"/>
    <w:rsid w:val="008A4A12"/>
    <w:rsid w:val="008C7EE9"/>
    <w:rsid w:val="008D06DE"/>
    <w:rsid w:val="008E35D4"/>
    <w:rsid w:val="008E7340"/>
    <w:rsid w:val="009004F7"/>
    <w:rsid w:val="0091575E"/>
    <w:rsid w:val="00921595"/>
    <w:rsid w:val="00921DCF"/>
    <w:rsid w:val="00926487"/>
    <w:rsid w:val="00931428"/>
    <w:rsid w:val="00932395"/>
    <w:rsid w:val="009337DE"/>
    <w:rsid w:val="009B4167"/>
    <w:rsid w:val="009C27C4"/>
    <w:rsid w:val="009E3307"/>
    <w:rsid w:val="00A33767"/>
    <w:rsid w:val="00A34673"/>
    <w:rsid w:val="00A45866"/>
    <w:rsid w:val="00A63636"/>
    <w:rsid w:val="00AB69F5"/>
    <w:rsid w:val="00AC3BA6"/>
    <w:rsid w:val="00AC755F"/>
    <w:rsid w:val="00AD150B"/>
    <w:rsid w:val="00AF15B9"/>
    <w:rsid w:val="00AF1E34"/>
    <w:rsid w:val="00AF3F28"/>
    <w:rsid w:val="00B10187"/>
    <w:rsid w:val="00B71211"/>
    <w:rsid w:val="00B911D1"/>
    <w:rsid w:val="00B92D2D"/>
    <w:rsid w:val="00B93596"/>
    <w:rsid w:val="00B954BE"/>
    <w:rsid w:val="00BB26E2"/>
    <w:rsid w:val="00BC0494"/>
    <w:rsid w:val="00BE0562"/>
    <w:rsid w:val="00C11E2D"/>
    <w:rsid w:val="00C60811"/>
    <w:rsid w:val="00C65473"/>
    <w:rsid w:val="00C761DB"/>
    <w:rsid w:val="00CA09A3"/>
    <w:rsid w:val="00CA47B8"/>
    <w:rsid w:val="00CC062D"/>
    <w:rsid w:val="00CF41EC"/>
    <w:rsid w:val="00D02F3E"/>
    <w:rsid w:val="00D10D1C"/>
    <w:rsid w:val="00D12174"/>
    <w:rsid w:val="00D240FF"/>
    <w:rsid w:val="00D348B8"/>
    <w:rsid w:val="00D43716"/>
    <w:rsid w:val="00D85A66"/>
    <w:rsid w:val="00D92B8E"/>
    <w:rsid w:val="00D9673F"/>
    <w:rsid w:val="00DA1052"/>
    <w:rsid w:val="00DA60C0"/>
    <w:rsid w:val="00DA721C"/>
    <w:rsid w:val="00DB24C9"/>
    <w:rsid w:val="00DB7406"/>
    <w:rsid w:val="00DE6242"/>
    <w:rsid w:val="00E21B89"/>
    <w:rsid w:val="00E33AF4"/>
    <w:rsid w:val="00E3441E"/>
    <w:rsid w:val="00E42323"/>
    <w:rsid w:val="00E45C9A"/>
    <w:rsid w:val="00E54162"/>
    <w:rsid w:val="00E65CDF"/>
    <w:rsid w:val="00EA0316"/>
    <w:rsid w:val="00EA28F2"/>
    <w:rsid w:val="00ED012A"/>
    <w:rsid w:val="00ED15C8"/>
    <w:rsid w:val="00F5189C"/>
    <w:rsid w:val="00FA1A45"/>
    <w:rsid w:val="00FA3BB0"/>
    <w:rsid w:val="00FB2F57"/>
    <w:rsid w:val="00FB3891"/>
    <w:rsid w:val="00FE2622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5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C0539"/>
  </w:style>
  <w:style w:type="paragraph" w:styleId="a5">
    <w:name w:val="footer"/>
    <w:basedOn w:val="a"/>
    <w:link w:val="a6"/>
    <w:unhideWhenUsed/>
    <w:rsid w:val="001C05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C0539"/>
  </w:style>
  <w:style w:type="paragraph" w:styleId="a7">
    <w:name w:val="No Spacing"/>
    <w:link w:val="a8"/>
    <w:uiPriority w:val="1"/>
    <w:qFormat/>
    <w:rsid w:val="00E45C9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2F36BD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275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5985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5B48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c">
    <w:name w:val="Table Grid"/>
    <w:basedOn w:val="a1"/>
    <w:uiPriority w:val="39"/>
    <w:rsid w:val="00FB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5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C0539"/>
  </w:style>
  <w:style w:type="paragraph" w:styleId="a5">
    <w:name w:val="footer"/>
    <w:basedOn w:val="a"/>
    <w:link w:val="a6"/>
    <w:unhideWhenUsed/>
    <w:rsid w:val="001C05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C0539"/>
  </w:style>
  <w:style w:type="paragraph" w:styleId="a7">
    <w:name w:val="No Spacing"/>
    <w:link w:val="a8"/>
    <w:uiPriority w:val="1"/>
    <w:qFormat/>
    <w:rsid w:val="00E45C9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2F36BD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275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5985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5B48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c">
    <w:name w:val="Table Grid"/>
    <w:basedOn w:val="a1"/>
    <w:uiPriority w:val="39"/>
    <w:rsid w:val="00FB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dc.moph.go.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dc.moph.go.th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MKHO</dc:creator>
  <cp:lastModifiedBy>User</cp:lastModifiedBy>
  <cp:revision>2</cp:revision>
  <cp:lastPrinted>2021-04-07T10:23:00Z</cp:lastPrinted>
  <dcterms:created xsi:type="dcterms:W3CDTF">2021-04-07T10:37:00Z</dcterms:created>
  <dcterms:modified xsi:type="dcterms:W3CDTF">2021-04-07T10:37:00Z</dcterms:modified>
</cp:coreProperties>
</file>